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F36C" w14:textId="77777777" w:rsidR="00E73FF4" w:rsidRDefault="00E73FF4" w:rsidP="00E73FF4">
      <w:pPr>
        <w:pStyle w:val="PLIDOCTYPEForm"/>
      </w:pPr>
      <w:r>
        <w:t>Form 39</w:t>
      </w:r>
    </w:p>
    <w:p w14:paraId="465165F4" w14:textId="77777777" w:rsidR="00E73FF4" w:rsidRDefault="00E73FF4" w:rsidP="00E73FF4">
      <w:pPr>
        <w:pStyle w:val="PLIFormTitle"/>
      </w:pPr>
      <w:r>
        <w:t>Plan of Distribution</w:t>
      </w:r>
    </w:p>
    <w:p w14:paraId="79483ADD" w14:textId="77777777" w:rsidR="00E73FF4" w:rsidRDefault="00E73FF4" w:rsidP="00E73FF4">
      <w:pPr>
        <w:pStyle w:val="PLIBodyText"/>
      </w:pPr>
      <w:r>
        <w:t>We may sell the securities offered by this prospectus:</w:t>
      </w:r>
    </w:p>
    <w:p w14:paraId="63071F2D" w14:textId="77777777" w:rsidR="00E73FF4" w:rsidRDefault="00E73FF4" w:rsidP="00E73FF4">
      <w:pPr>
        <w:pStyle w:val="PLIBullet1"/>
      </w:pPr>
      <w:r>
        <w:t>to or through one or more underwriters or dealers;</w:t>
      </w:r>
    </w:p>
    <w:p w14:paraId="2343FAF5" w14:textId="77777777" w:rsidR="00E73FF4" w:rsidRDefault="00E73FF4" w:rsidP="00E73FF4">
      <w:pPr>
        <w:pStyle w:val="PLIBullet1"/>
      </w:pPr>
      <w:r>
        <w:t>directly to purchasers;</w:t>
      </w:r>
    </w:p>
    <w:p w14:paraId="01FF5B47" w14:textId="77777777" w:rsidR="00E73FF4" w:rsidRDefault="00E73FF4" w:rsidP="00E73FF4">
      <w:pPr>
        <w:pStyle w:val="PLIBullet1"/>
      </w:pPr>
      <w:r>
        <w:t>through agents; or</w:t>
      </w:r>
    </w:p>
    <w:p w14:paraId="3C5D7734" w14:textId="77777777" w:rsidR="00E73FF4" w:rsidRDefault="00E73FF4" w:rsidP="00E73FF4">
      <w:pPr>
        <w:pStyle w:val="PLIBullet1"/>
      </w:pPr>
      <w:r>
        <w:t>through a combination of any of these methods of sale.</w:t>
      </w:r>
    </w:p>
    <w:p w14:paraId="68B2D983" w14:textId="77777777" w:rsidR="00E73FF4" w:rsidRDefault="00E73FF4" w:rsidP="00E73FF4">
      <w:pPr>
        <w:pStyle w:val="PLIBodyText"/>
      </w:pPr>
      <w:r>
        <w:t>We may sell the securities of [Company] (the “</w:t>
      </w:r>
      <w:r>
        <w:rPr>
          <w:rStyle w:val="PLIUnderline"/>
        </w:rPr>
        <w:t>Company</w:t>
      </w:r>
      <w:r>
        <w:t>”) at a fixed price or prices, which may be changed, at market prices prevailing at the time of sale, at prices relating to the prevailing market prices or at negotiated prices. The distribution of the securities may be effected from time to time in one or more transactions, by means of one or more of the following transactions, which may include:</w:t>
      </w:r>
    </w:p>
    <w:p w14:paraId="304F5C58" w14:textId="77777777" w:rsidR="00E73FF4" w:rsidRDefault="00E73FF4" w:rsidP="00E73FF4">
      <w:pPr>
        <w:pStyle w:val="PLIBullet1"/>
      </w:pPr>
      <w:r>
        <w:t>block trades;</w:t>
      </w:r>
    </w:p>
    <w:p w14:paraId="6F966911" w14:textId="77777777" w:rsidR="00E73FF4" w:rsidRDefault="00E73FF4" w:rsidP="00E73FF4">
      <w:pPr>
        <w:pStyle w:val="PLIBullet1"/>
      </w:pPr>
      <w:r>
        <w:t>fixed-price offerings;</w:t>
      </w:r>
    </w:p>
    <w:p w14:paraId="7849ADDA" w14:textId="77777777" w:rsidR="00E73FF4" w:rsidRDefault="00E73FF4" w:rsidP="00E73FF4">
      <w:pPr>
        <w:pStyle w:val="PLIBullet1"/>
      </w:pPr>
      <w:r>
        <w:t>at-the-market offerings;</w:t>
      </w:r>
    </w:p>
    <w:p w14:paraId="3D9F8DFD" w14:textId="77777777" w:rsidR="00E73FF4" w:rsidRDefault="00E73FF4" w:rsidP="00E73FF4">
      <w:pPr>
        <w:pStyle w:val="PLIBullet1"/>
      </w:pPr>
      <w:r>
        <w:t>negotiated transactions;</w:t>
      </w:r>
    </w:p>
    <w:p w14:paraId="2D16FE40" w14:textId="77777777" w:rsidR="00E73FF4" w:rsidRDefault="00E73FF4" w:rsidP="00E73FF4">
      <w:pPr>
        <w:pStyle w:val="PLIBullet1"/>
      </w:pPr>
      <w:r>
        <w:t>put or call option transactions relating to the securities;</w:t>
      </w:r>
    </w:p>
    <w:p w14:paraId="6624A0D5" w14:textId="77777777" w:rsidR="00E73FF4" w:rsidRDefault="00E73FF4" w:rsidP="00E73FF4">
      <w:pPr>
        <w:pStyle w:val="PLIBullet1"/>
      </w:pPr>
      <w:r>
        <w:t>under delayed delivery contracts or other contractual commitments; or</w:t>
      </w:r>
    </w:p>
    <w:p w14:paraId="263B0570" w14:textId="77777777" w:rsidR="00E73FF4" w:rsidRDefault="00E73FF4" w:rsidP="00E73FF4">
      <w:pPr>
        <w:pStyle w:val="PLIBullet1"/>
      </w:pPr>
      <w:r>
        <w:t>a combination of such methods of sale.</w:t>
      </w:r>
    </w:p>
    <w:p w14:paraId="414C6F68" w14:textId="77777777" w:rsidR="00E73FF4" w:rsidRDefault="00E73FF4" w:rsidP="00E73FF4">
      <w:pPr>
        <w:pStyle w:val="PLIBodyText"/>
      </w:pPr>
      <w:r>
        <w:t>We may determine the price or other terms of the securities offered in this prospectus or any applicable prospectus supplement by use of an electronic auction. We will describe how any auction will determine the price or any other terms, how potential investors may participate in the auction and the nature of the obligations of the underwriter, dealer or agent in the applicable prospectus supplement.</w:t>
      </w:r>
    </w:p>
    <w:p w14:paraId="2C5ABAD4" w14:textId="77777777" w:rsidR="00E73FF4" w:rsidRDefault="00E73FF4" w:rsidP="00E73FF4">
      <w:pPr>
        <w:pStyle w:val="PLIBodyText"/>
      </w:pPr>
      <w:r>
        <w:lastRenderedPageBreak/>
        <w:t>Each time we offer securities pursuant to this prospectus, the prospectus supplement, if required, will set forth:</w:t>
      </w:r>
    </w:p>
    <w:p w14:paraId="2FBE2CE3" w14:textId="77777777" w:rsidR="00E73FF4" w:rsidRDefault="00E73FF4" w:rsidP="00E73FF4">
      <w:pPr>
        <w:pStyle w:val="PLIBullet1"/>
      </w:pPr>
      <w:r>
        <w:t>the name of any underwriter, dealer or agent, if any, involved in the offer and sale of the securities;</w:t>
      </w:r>
    </w:p>
    <w:p w14:paraId="2DCCBA16" w14:textId="77777777" w:rsidR="00E73FF4" w:rsidRDefault="00E73FF4" w:rsidP="00E73FF4">
      <w:pPr>
        <w:pStyle w:val="PLIBullet1"/>
      </w:pPr>
      <w:r>
        <w:t>the terms of the offering;</w:t>
      </w:r>
    </w:p>
    <w:p w14:paraId="220BAB9F" w14:textId="77777777" w:rsidR="00E73FF4" w:rsidRDefault="00E73FF4" w:rsidP="00E73FF4">
      <w:pPr>
        <w:pStyle w:val="PLIBullet1"/>
      </w:pPr>
      <w:r>
        <w:t>any discounts, concessions or commissions and other items that may constitute compensation received by the underwriters, dealers, agents or broker-dealers;</w:t>
      </w:r>
    </w:p>
    <w:p w14:paraId="34C3AD22" w14:textId="77777777" w:rsidR="00E73FF4" w:rsidRDefault="00E73FF4" w:rsidP="00E73FF4">
      <w:pPr>
        <w:pStyle w:val="PLIBullet1"/>
      </w:pPr>
      <w:r>
        <w:t>any initial public offering price;</w:t>
      </w:r>
    </w:p>
    <w:p w14:paraId="51D5B7EF" w14:textId="77777777" w:rsidR="00E73FF4" w:rsidRDefault="00E73FF4" w:rsidP="00E73FF4">
      <w:pPr>
        <w:pStyle w:val="PLIBullet1"/>
      </w:pPr>
      <w:r>
        <w:t>any discounts or concessions allowed or reallowed or paid to dealers;</w:t>
      </w:r>
    </w:p>
    <w:p w14:paraId="0EFE29B6" w14:textId="77777777" w:rsidR="00E73FF4" w:rsidRDefault="00E73FF4" w:rsidP="00E73FF4">
      <w:pPr>
        <w:pStyle w:val="PLIBullet1"/>
      </w:pPr>
      <w:r>
        <w:t>any securities exchanges on which the securities will be listed; and</w:t>
      </w:r>
    </w:p>
    <w:p w14:paraId="4792F572" w14:textId="77777777" w:rsidR="00E73FF4" w:rsidRDefault="00E73FF4" w:rsidP="00E73FF4">
      <w:pPr>
        <w:pStyle w:val="PLIBullet1"/>
      </w:pPr>
      <w:r>
        <w:t>the anticipated delivery date of the securities.</w:t>
      </w:r>
    </w:p>
    <w:p w14:paraId="6BDEF772" w14:textId="77777777" w:rsidR="00E73FF4" w:rsidRDefault="00E73FF4" w:rsidP="00E73FF4">
      <w:pPr>
        <w:pStyle w:val="PLIBodyText"/>
      </w:pPr>
      <w:r>
        <w:t>Underwriters, dealers or agents may receive compensation in the form of discounts, concessions or commissions from us or from our purchasers (as their agents in connection with the sale of securities). The compensation received may be in excess of customary discounts, concessions or commissions. Any underwriters, dealers, agents or other purchasers participating in the distribution of the securities may be considered “underwriters” under the U.S. Securities Act of 1933, as amended (the “</w:t>
      </w:r>
      <w:r>
        <w:rPr>
          <w:rStyle w:val="PLIUnderline"/>
        </w:rPr>
        <w:t>Securities Act</w:t>
      </w:r>
      <w:r>
        <w:t>”). As a result, discounts, commissions, or profits on resale received by them on the sale of the securities may be treated as underwriting discounts and commissions.</w:t>
      </w:r>
    </w:p>
    <w:p w14:paraId="63C7B2DE" w14:textId="77777777" w:rsidR="00E73FF4" w:rsidRDefault="00E73FF4" w:rsidP="00E73FF4">
      <w:pPr>
        <w:pStyle w:val="PLIBodyText"/>
      </w:pPr>
      <w:r>
        <w:t>Underwriters, dealers and agents may be entitled, under agreements entered into with us to indemnification by us against certain civil liabilities, including liabilities under the Securities Act, or to contribution with respect to payments made by the underwriters, dealers or agents, under agreements between us and the underwriters, dealers and agents.</w:t>
      </w:r>
    </w:p>
    <w:p w14:paraId="7F25E28F" w14:textId="77777777" w:rsidR="00E73FF4" w:rsidRDefault="00E73FF4" w:rsidP="00E73FF4">
      <w:pPr>
        <w:pStyle w:val="PLIBodyText"/>
      </w:pPr>
      <w:r>
        <w:t>We may grant underwriters who participate in the distribution of securities an option to purchase additional securities to cover over-allotments, if any, in connection with the distribution. Underwriters or agents and their associates may be customers of, engage in transactions with, or perform services for, us in the ordinary course of business.</w:t>
      </w:r>
    </w:p>
    <w:p w14:paraId="6B718813" w14:textId="77777777" w:rsidR="00E73FF4" w:rsidRDefault="00E73FF4" w:rsidP="00E73FF4">
      <w:pPr>
        <w:pStyle w:val="PLIBodyText"/>
      </w:pPr>
      <w:r>
        <w:lastRenderedPageBreak/>
        <w:t>If underwriters or dealers are used in the sale, the securities will be acquired by the underwriters or dealers for their own account and may be resold from time to time in one or more transactions, at a fixed price or prices, which may be changed, or at market prices prevailing at the time of sale, or at prices relating to such prevailing market prices, or at negotiated prices. The securities may be offered to the public either through underwriting syndicates represented by one or more managing underwriters or directly by one or more of such firms. Unless otherwise set forth in the prospectus supplement, the obligations of the underwriters or dealers to purchase the securities offered will be subject to certain conditions precedent and the underwriters or dealers will be obligated to purchase all the offered securities if any are purchased.</w:t>
      </w:r>
    </w:p>
    <w:p w14:paraId="7D7E321E" w14:textId="77777777" w:rsidR="00E73FF4" w:rsidRDefault="00E73FF4" w:rsidP="00E73FF4">
      <w:pPr>
        <w:pStyle w:val="PLIBodyText"/>
      </w:pPr>
      <w:r>
        <w:t>The securities may be sold directly by us or through agents designated by us from time to time. Any agent involved in the offer or sale of the securities in respect of which this prospectus is delivered will be named in the prospectus supplement. Unless otherwise indicated, any such agent will be acting on a best efforts only basis for the period of its appointment.</w:t>
      </w:r>
    </w:p>
    <w:p w14:paraId="6D55946B" w14:textId="77777777" w:rsidR="00E73FF4" w:rsidRDefault="00E73FF4" w:rsidP="00E73FF4">
      <w:pPr>
        <w:pStyle w:val="PLIBodyText"/>
      </w:pPr>
      <w:r>
        <w:t>The Company may enter into derivative transactions with third parties, or sell securities not covered by this prospectus to third parties in privately negotiated transactions. If the applicable prospectus supplement indicates, in connection with those derivatives, the third parties may sell securities covered by this prospectus and the applicable prospectus supplement, including in short sale transactions. If so, the third parties may use securities pledged by the Company or borrowed from the Company or others to settle those sales or to close out any related open borrowings of stock, and may use securities received from the Company in settlement of those derivatives to close out any related open borrowings of stock. The third parties in such sale transactions will be underwriters and, if not identified in this prospectus, will be identified in the applicable prospectus supplement (or a post-effective amendment).</w:t>
      </w:r>
    </w:p>
    <w:p w14:paraId="072BBFE4" w14:textId="77777777" w:rsidR="00E73FF4" w:rsidRDefault="00E73FF4" w:rsidP="00E73FF4">
      <w:pPr>
        <w:pStyle w:val="PLIBodyText"/>
      </w:pPr>
      <w:r>
        <w:t>We or one of our affiliates may loan or pledge securities to a financial institution or other third party that in turn may sell the securities using this prospectus. Such financial institution or third party may transfer its short position to investors in our securities or in connection with a simultaneous offering of other securities offered by this prospectus or otherwise.</w:t>
      </w:r>
    </w:p>
    <w:p w14:paraId="346D3A69" w14:textId="77777777" w:rsidR="00E73FF4" w:rsidRDefault="00E73FF4" w:rsidP="00E73FF4">
      <w:pPr>
        <w:pStyle w:val="PLIBodyText"/>
      </w:pPr>
      <w:r>
        <w:t xml:space="preserve">We [have engaged] [may engage] [Distribution Agent] to act as agent or principal for offerings from time to time of shares of our common stock in one or more placements pursuant to the terms of a distribution agreement between [Distribution Agent] and us dated as of [Month] __, 20_ (the </w:t>
      </w:r>
      <w:r>
        <w:lastRenderedPageBreak/>
        <w:t>“</w:t>
      </w:r>
      <w:r>
        <w:rPr>
          <w:rStyle w:val="PLIUnderline"/>
        </w:rPr>
        <w:t>Distribution Agreement</w:t>
      </w:r>
      <w:r>
        <w:t>”). The terms of sales to or through [Distribution Agent] pursuant to the distribution agreement will be set out in more detail in a prospectus supplement to this prospectus. When acting as agent, [Distribution Agent] will use commercially reasonable efforts to sell the shares pursuant to the terms agreed to with us, including the number of shares to be offered in the placement and any minimum price below which sales may not be made. [Distribution Agent], in its capacity as agent or principal, could arrange for or make sales in privately negotiated transactions, at the market in the existing trading market for our common stock, including sales made to or through a market maker or through an electronic communications network, or in any other manner that may be deemed to be an “at the market offering” as defined in Rule 415 promulgated under the Securities Act and/or any other method permitted by law.</w:t>
      </w:r>
    </w:p>
    <w:p w14:paraId="5D66AAE7" w14:textId="77777777" w:rsidR="00E73FF4" w:rsidRDefault="00E73FF4" w:rsidP="00E73FF4">
      <w:pPr>
        <w:pStyle w:val="PLIBodyText"/>
      </w:pPr>
      <w:r>
        <w:t>If we engage underwriters or agents, other than [Distribution Agent], to conduct at-the-market offerings, we will do so pursuant to the terms of a distribution agreement between us and the underwriters or agents. The terms of sales to or through such underwriters or agents may be set out in more detail in one or more prospectus supplements to this prospectus. If we enter into any such distribution agreement, then during the term of such agreement we may issue and sell shares of our common stock to or through one or more underwriters or agents, which may act on an agency basis or on a principal basis. In such case, we may sell shares on a daily basis in at-the-market transactions or otherwise as we agree with the underwriters or agents. The distribution agreement will provide that any shares of our common stock sold will be sold at prices related to the then prevailing market prices for our common stock.</w:t>
      </w:r>
    </w:p>
    <w:p w14:paraId="46B75B2D" w14:textId="77777777" w:rsidR="00E73FF4" w:rsidRDefault="00E73FF4" w:rsidP="00E73FF4">
      <w:pPr>
        <w:pStyle w:val="PLIBodyText"/>
      </w:pPr>
      <w:r>
        <w:t>The common stock sold through [Distribution Agent] or any other underwriters or agents in any at the market offerings will be sold at prices related to the prevailing market price for such securities, and therefore exact figures regarding proceeds which will be raised or commissions to be paid are impossible to determine. We will report at least quarterly the number of shares of common stock sold to or through [Distribution Agent] or any other underwriters or agents in at-the-market offerings, the net proceeds to us and the compensation paid by us to [Distribution Agent] or any other underwriters or agents in connection with such sales of common stock. Pursuant to the terms of the Distribution Agreement with [Distribution Agent] or any other distribution agreement we may enter into, we also may agree to sell, and the relevant underwriters or agents may agree to solicit offers to purchase, blocks of our common stock or other securities.</w:t>
      </w:r>
    </w:p>
    <w:p w14:paraId="03319F79" w14:textId="77777777" w:rsidR="00E73FF4" w:rsidRDefault="00E73FF4" w:rsidP="00E73FF4">
      <w:pPr>
        <w:pStyle w:val="PLIBodyText"/>
      </w:pPr>
      <w:r>
        <w:lastRenderedPageBreak/>
        <w:t>In connection with the offering of the securities, certain underwriters and selling group members and their respective affiliates, may engage in transactions that stabilize, maintain or otherwise affect the market price of the applicable securities. These transactions may include stabilization transactions effected in accordance with Rule 104 of Regulation M promulgated by the Securities and Exchange Commission (the “</w:t>
      </w:r>
      <w:r>
        <w:rPr>
          <w:rStyle w:val="PLIUnderline"/>
        </w:rPr>
        <w:t>SEC</w:t>
      </w:r>
      <w:r>
        <w:t>”) pursuant to which these persons may bid for or purchase securities for the purpose of stabilizing their market price.</w:t>
      </w:r>
    </w:p>
    <w:p w14:paraId="21BF9B6F" w14:textId="77777777" w:rsidR="00E73FF4" w:rsidRDefault="00E73FF4" w:rsidP="00E73FF4">
      <w:pPr>
        <w:pStyle w:val="PLIBodyText"/>
      </w:pPr>
      <w:r>
        <w:t>The underwriters in an offering of securities may also create a “short position” for their account by selling more securities in connection with the offering than they are committed to purchase from us. In that case, the underwriters could cover all or a portion of the short position by either purchasing securities in the open market following completion of the offering of these securities or by exercising any over-allotment option granted to them by us. In addition, any managing underwriter may impose “penalty bids” under contractual arrangements with other underwriters, which means that they can reclaim from an underwriter (or any selling group member participating in the offering) for the account of the other underwriters, the selling concession for the securities that are distributed in the offering but subsequently purchased for the account of the underwriters in the open market. Any of the transactions described in this paragraph or comparable transactions that are described in any accompanying prospectus supplement may result in the maintenance of the price of the securities at a level above that which might otherwise prevail in the open market. None of the transactions described in this paragraph or in an accompanying prospectus supplement are required to be taken by any underwriters and, if they are undertaken, may be discontinued at any time.</w:t>
      </w:r>
    </w:p>
    <w:p w14:paraId="4EBAA6D3" w14:textId="77777777" w:rsidR="00E73FF4" w:rsidRDefault="00E73FF4" w:rsidP="00E73FF4">
      <w:pPr>
        <w:pStyle w:val="PLIBodyText"/>
      </w:pPr>
      <w:r>
        <w:t>If indicated in the applicable prospectus supplement, we will authorize underwriters, dealers or agents to solicit offers by institutional investors to purchase securities from us pursuant to contracts providing for payment and delivery at a future date. In all cases, these purchasers must be approved by us. Unless otherwise set forth in the applicable prospectus supplement, the obligations of any purchaser under any of these contracts will not be subject to any conditions, except that the purchase of the securities must not at the time of delivery be prohibited under the laws of any jurisdiction to which that purchaser is subject and if securities also are being sold to underwriters, we must have sold to these underwriters the securities not subject to delayed delivery. Underwriters and other agents will not have any responsibility in respect of the validity or performance of these contracts.</w:t>
      </w:r>
    </w:p>
    <w:p w14:paraId="699ED1A7" w14:textId="77777777" w:rsidR="00E73FF4" w:rsidRDefault="00E73FF4" w:rsidP="00E73FF4">
      <w:pPr>
        <w:pStyle w:val="PLIBodyText"/>
      </w:pPr>
      <w:r>
        <w:lastRenderedPageBreak/>
        <w:t>Our common stock is listed on the [Stock Exchange] under the symbol “[</w:t>
      </w:r>
      <w:r>
        <w:rPr>
          <w:rStyle w:val="PLIUnderline"/>
        </w:rPr>
        <w:t>SYMBOL</w:t>
      </w:r>
      <w:r>
        <w:t>].” Any shares of common stock sold pursuant to a prospectus supplement will be listed on the [Stock Exchange], subject to official notice of issuance. The preferred stock, warrants and debt securities that we may sell pursuant to this prospectus and any prospectus supplement will be new issues of securities with no established trading market and may or may not be listed on a national securities exchange. Any underwriters or agents to or through which we may sell securities may make a market in the securities, but these underwriters or agents will not be obligated to do so and any of them may discontinue any market making at any time without notice. We cannot, therefore, give any assurance as to the liquidity of our trading market for any securities that we may sell.</w:t>
      </w:r>
    </w:p>
    <w:p w14:paraId="0CDDEE2E" w14:textId="77777777" w:rsidR="00E73FF4" w:rsidRDefault="00E73FF4" w:rsidP="00E73FF4">
      <w:pPr>
        <w:pStyle w:val="PLIBodyText"/>
      </w:pPr>
      <w:r>
        <w:t>Under the securities laws of some states, the securities registered by the registration statement that includes this prospectus may be sold in those states only through registered or licensed brokers or dealers.</w:t>
      </w:r>
    </w:p>
    <w:p w14:paraId="122D2BA8" w14:textId="1A204ADA" w:rsidR="00F207E8" w:rsidRPr="00CE02A6" w:rsidRDefault="00E73FF4" w:rsidP="00573466">
      <w:pPr>
        <w:pStyle w:val="PLIBodyText"/>
      </w:pPr>
      <w:r>
        <w:t>Any person participating in the distribution of the securities registered under the registration statement that includes this prospectus will be subject to applicable provisions of the U.S. Securities Exchange Act of 1934, as amended, and the applicable rules and regulations of the SEC, including, among others, Regulation M noted above, which may limit the timing of purchases and sales of any of the securities by any such person. Furthermore, Regulation M may restrict the ability of any person engaged in the distribution of the securities to engage in market-making activities with respect to the securities. These restrictions may affect the marketability of the securities and the ability of any person or entity to engage in market-making activities with respect to the securities.</w:t>
      </w:r>
    </w:p>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4A3D5" w14:textId="77777777" w:rsidR="009236CA" w:rsidRDefault="009236CA">
      <w:pPr>
        <w:spacing w:after="0" w:line="240" w:lineRule="auto"/>
      </w:pPr>
      <w:r>
        <w:separator/>
      </w:r>
    </w:p>
  </w:endnote>
  <w:endnote w:type="continuationSeparator" w:id="0">
    <w:p w14:paraId="2F14977C" w14:textId="77777777" w:rsidR="009236CA" w:rsidRDefault="0092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DA8E" w14:textId="77777777" w:rsidR="00124F9E" w:rsidRDefault="00124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54B84968"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BBB3" w14:textId="77777777" w:rsidR="00124F9E" w:rsidRDefault="00124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10A7B" w14:textId="77777777" w:rsidR="009236CA" w:rsidRDefault="009236CA">
      <w:pPr>
        <w:spacing w:after="9" w:line="246" w:lineRule="auto"/>
        <w:ind w:left="742" w:right="1" w:hanging="562"/>
      </w:pPr>
      <w:r>
        <w:separator/>
      </w:r>
    </w:p>
  </w:footnote>
  <w:footnote w:type="continuationSeparator" w:id="0">
    <w:p w14:paraId="7C522352" w14:textId="77777777" w:rsidR="009236CA" w:rsidRDefault="009236CA">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78C44EBB"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1E0D6667"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6660" w14:textId="62757C8B"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5143" w14:textId="77777777" w:rsidR="00124F9E" w:rsidRDefault="00124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16cid:durableId="1432625622">
    <w:abstractNumId w:val="21"/>
  </w:num>
  <w:num w:numId="2" w16cid:durableId="1002001804">
    <w:abstractNumId w:val="22"/>
  </w:num>
  <w:num w:numId="3" w16cid:durableId="1952665132">
    <w:abstractNumId w:val="12"/>
  </w:num>
  <w:num w:numId="4" w16cid:durableId="478348839">
    <w:abstractNumId w:val="0"/>
  </w:num>
  <w:num w:numId="5" w16cid:durableId="1302073696">
    <w:abstractNumId w:val="29"/>
  </w:num>
  <w:num w:numId="6" w16cid:durableId="194387608">
    <w:abstractNumId w:val="25"/>
  </w:num>
  <w:num w:numId="7" w16cid:durableId="1406024581">
    <w:abstractNumId w:val="18"/>
  </w:num>
  <w:num w:numId="8" w16cid:durableId="821894652">
    <w:abstractNumId w:val="35"/>
  </w:num>
  <w:num w:numId="9" w16cid:durableId="836505157">
    <w:abstractNumId w:val="6"/>
  </w:num>
  <w:num w:numId="10" w16cid:durableId="870461046">
    <w:abstractNumId w:val="41"/>
  </w:num>
  <w:num w:numId="11" w16cid:durableId="971522201">
    <w:abstractNumId w:val="27"/>
  </w:num>
  <w:num w:numId="12" w16cid:durableId="2080521719">
    <w:abstractNumId w:val="14"/>
  </w:num>
  <w:num w:numId="13" w16cid:durableId="817186438">
    <w:abstractNumId w:val="5"/>
  </w:num>
  <w:num w:numId="14" w16cid:durableId="473983127">
    <w:abstractNumId w:val="10"/>
  </w:num>
  <w:num w:numId="15" w16cid:durableId="551581086">
    <w:abstractNumId w:val="36"/>
  </w:num>
  <w:num w:numId="16" w16cid:durableId="1486166846">
    <w:abstractNumId w:val="20"/>
  </w:num>
  <w:num w:numId="17" w16cid:durableId="1301955228">
    <w:abstractNumId w:val="26"/>
  </w:num>
  <w:num w:numId="18" w16cid:durableId="944535243">
    <w:abstractNumId w:val="24"/>
  </w:num>
  <w:num w:numId="19" w16cid:durableId="250621599">
    <w:abstractNumId w:val="2"/>
  </w:num>
  <w:num w:numId="20" w16cid:durableId="262615434">
    <w:abstractNumId w:val="34"/>
  </w:num>
  <w:num w:numId="21" w16cid:durableId="1139566147">
    <w:abstractNumId w:val="1"/>
  </w:num>
  <w:num w:numId="22" w16cid:durableId="1699626731">
    <w:abstractNumId w:val="39"/>
  </w:num>
  <w:num w:numId="23" w16cid:durableId="2119710635">
    <w:abstractNumId w:val="30"/>
  </w:num>
  <w:num w:numId="24" w16cid:durableId="207424933">
    <w:abstractNumId w:val="11"/>
  </w:num>
  <w:num w:numId="25" w16cid:durableId="294914606">
    <w:abstractNumId w:val="15"/>
  </w:num>
  <w:num w:numId="26" w16cid:durableId="18362470">
    <w:abstractNumId w:val="28"/>
  </w:num>
  <w:num w:numId="27" w16cid:durableId="1060981085">
    <w:abstractNumId w:val="4"/>
  </w:num>
  <w:num w:numId="28" w16cid:durableId="691689004">
    <w:abstractNumId w:val="32"/>
  </w:num>
  <w:num w:numId="29" w16cid:durableId="456994144">
    <w:abstractNumId w:val="13"/>
  </w:num>
  <w:num w:numId="30" w16cid:durableId="619338568">
    <w:abstractNumId w:val="8"/>
  </w:num>
  <w:num w:numId="31" w16cid:durableId="746805058">
    <w:abstractNumId w:val="42"/>
  </w:num>
  <w:num w:numId="32" w16cid:durableId="1650094458">
    <w:abstractNumId w:val="31"/>
  </w:num>
  <w:num w:numId="33" w16cid:durableId="294988206">
    <w:abstractNumId w:val="19"/>
  </w:num>
  <w:num w:numId="34" w16cid:durableId="980186895">
    <w:abstractNumId w:val="33"/>
  </w:num>
  <w:num w:numId="35" w16cid:durableId="231937872">
    <w:abstractNumId w:val="25"/>
  </w:num>
  <w:num w:numId="36" w16cid:durableId="199098986">
    <w:abstractNumId w:val="43"/>
  </w:num>
  <w:num w:numId="37" w16cid:durableId="174731535">
    <w:abstractNumId w:val="16"/>
  </w:num>
  <w:num w:numId="38" w16cid:durableId="920288527">
    <w:abstractNumId w:val="9"/>
  </w:num>
  <w:num w:numId="39" w16cid:durableId="641421228">
    <w:abstractNumId w:val="17"/>
  </w:num>
  <w:num w:numId="40" w16cid:durableId="1813476017">
    <w:abstractNumId w:val="3"/>
  </w:num>
  <w:num w:numId="41" w16cid:durableId="1576282324">
    <w:abstractNumId w:val="7"/>
  </w:num>
  <w:num w:numId="42" w16cid:durableId="312025834">
    <w:abstractNumId w:val="37"/>
  </w:num>
  <w:num w:numId="43" w16cid:durableId="679700219">
    <w:abstractNumId w:val="23"/>
  </w:num>
  <w:num w:numId="44" w16cid:durableId="834339697">
    <w:abstractNumId w:val="38"/>
  </w:num>
  <w:num w:numId="45" w16cid:durableId="342437054">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25"/>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24F9E"/>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66E07"/>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BE6"/>
    <w:rsid w:val="00554FFC"/>
    <w:rsid w:val="005563CE"/>
    <w:rsid w:val="00556C70"/>
    <w:rsid w:val="00557B74"/>
    <w:rsid w:val="005603C9"/>
    <w:rsid w:val="0056078E"/>
    <w:rsid w:val="00561E57"/>
    <w:rsid w:val="00563EA5"/>
    <w:rsid w:val="00564821"/>
    <w:rsid w:val="00564859"/>
    <w:rsid w:val="005648B0"/>
    <w:rsid w:val="00571F2D"/>
    <w:rsid w:val="005720BB"/>
    <w:rsid w:val="00573466"/>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09F7"/>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0C25"/>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24BB"/>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4A65"/>
    <w:rsid w:val="00905C86"/>
    <w:rsid w:val="00906848"/>
    <w:rsid w:val="009075AB"/>
    <w:rsid w:val="00911525"/>
    <w:rsid w:val="0091399E"/>
    <w:rsid w:val="00921343"/>
    <w:rsid w:val="009236CA"/>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3FF4"/>
    <w:rsid w:val="00E75604"/>
    <w:rsid w:val="00E822F4"/>
    <w:rsid w:val="00E86306"/>
    <w:rsid w:val="00E864D2"/>
    <w:rsid w:val="00E86916"/>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84FF"/>
  <w15:docId w15:val="{249BAA20-F17E-4E86-86CE-AAE2B40C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07"/>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E73FF4"/>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405\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41</TotalTime>
  <Pages>6</Pages>
  <Words>2030</Words>
  <Characters>11571</Characters>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2017-06-09T13:06:00Z</cp:lastPrinted>
  <dcterms:created xsi:type="dcterms:W3CDTF">2022-06-30T03:03:00Z</dcterms:created>
  <dcterms:modified xsi:type="dcterms:W3CDTF">2022-08-22T16:05:00Z</dcterms:modified>
</cp:coreProperties>
</file>